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838D" w14:textId="77777777" w:rsidR="002848AE" w:rsidRDefault="009563A3" w:rsidP="009563A3">
      <w:pPr>
        <w:spacing w:after="100" w:afterAutospacing="1" w:line="360" w:lineRule="auto"/>
        <w:jc w:val="center"/>
        <w:rPr>
          <w:b/>
          <w:bCs/>
          <w:sz w:val="28"/>
          <w:szCs w:val="28"/>
        </w:rPr>
      </w:pPr>
      <w:r w:rsidRPr="002848AE">
        <w:rPr>
          <w:b/>
          <w:bCs/>
          <w:sz w:val="28"/>
          <w:szCs w:val="28"/>
        </w:rPr>
        <w:t>DECLARAÇÃO</w:t>
      </w:r>
      <w:r w:rsidR="002848AE" w:rsidRPr="002848AE">
        <w:rPr>
          <w:b/>
          <w:bCs/>
          <w:sz w:val="28"/>
          <w:szCs w:val="28"/>
        </w:rPr>
        <w:t xml:space="preserve"> DE INEXISTÊNCIA DE VINCULO COM CANDIDATO</w:t>
      </w:r>
    </w:p>
    <w:p w14:paraId="1D947724" w14:textId="11AA7FEF" w:rsidR="00EF2980" w:rsidRPr="002848AE" w:rsidRDefault="002848AE" w:rsidP="009563A3">
      <w:pPr>
        <w:spacing w:after="100" w:afterAutospacing="1" w:line="360" w:lineRule="auto"/>
        <w:jc w:val="center"/>
        <w:rPr>
          <w:b/>
          <w:bCs/>
          <w:sz w:val="28"/>
          <w:szCs w:val="28"/>
        </w:rPr>
      </w:pPr>
      <w:r w:rsidRPr="002848AE">
        <w:rPr>
          <w:b/>
          <w:bCs/>
          <w:sz w:val="28"/>
          <w:szCs w:val="28"/>
        </w:rPr>
        <w:t>PERÍODO ELEITORAL</w:t>
      </w:r>
    </w:p>
    <w:p w14:paraId="7214BF1E" w14:textId="77777777" w:rsidR="002848AE" w:rsidRDefault="002848AE" w:rsidP="002848AE">
      <w:pPr>
        <w:spacing w:after="100" w:afterAutospacing="1" w:line="360" w:lineRule="auto"/>
        <w:ind w:firstLine="1134"/>
        <w:jc w:val="both"/>
        <w:rPr>
          <w:sz w:val="24"/>
          <w:szCs w:val="24"/>
        </w:rPr>
      </w:pPr>
    </w:p>
    <w:p w14:paraId="6A3D17AD" w14:textId="77777777" w:rsidR="002848AE" w:rsidRDefault="002848AE" w:rsidP="002848AE">
      <w:pPr>
        <w:spacing w:after="100" w:afterAutospacing="1" w:line="360" w:lineRule="auto"/>
        <w:ind w:firstLine="1134"/>
        <w:jc w:val="both"/>
        <w:rPr>
          <w:sz w:val="24"/>
          <w:szCs w:val="24"/>
        </w:rPr>
      </w:pPr>
    </w:p>
    <w:p w14:paraId="31ADB1E3" w14:textId="3AF80E54" w:rsidR="00B14C9C" w:rsidRDefault="009563A3" w:rsidP="00B14C9C">
      <w:pPr>
        <w:spacing w:after="100" w:afterAutospacing="1" w:line="360" w:lineRule="auto"/>
        <w:ind w:firstLine="1134"/>
        <w:jc w:val="both"/>
        <w:rPr>
          <w:sz w:val="24"/>
          <w:szCs w:val="24"/>
        </w:rPr>
      </w:pPr>
      <w:r w:rsidRPr="009563A3">
        <w:rPr>
          <w:sz w:val="24"/>
          <w:szCs w:val="24"/>
        </w:rPr>
        <w:t xml:space="preserve">Declaro para os devidos fins que esta </w:t>
      </w:r>
      <w:r w:rsidR="002848AE" w:rsidRPr="009563A3">
        <w:rPr>
          <w:sz w:val="24"/>
          <w:szCs w:val="24"/>
        </w:rPr>
        <w:t xml:space="preserve">organização não </w:t>
      </w:r>
      <w:r w:rsidR="002848AE">
        <w:rPr>
          <w:sz w:val="24"/>
          <w:szCs w:val="24"/>
        </w:rPr>
        <w:t>é mantida e não está vinculada a candidato concorrente ao pleito eleitoral deste ano de 202</w:t>
      </w:r>
      <w:r w:rsidR="00FF5D2B">
        <w:rPr>
          <w:sz w:val="24"/>
          <w:szCs w:val="24"/>
        </w:rPr>
        <w:t>2</w:t>
      </w:r>
      <w:r w:rsidR="002848AE">
        <w:rPr>
          <w:sz w:val="24"/>
          <w:szCs w:val="24"/>
        </w:rPr>
        <w:t xml:space="preserve">, nos termos do </w:t>
      </w:r>
      <w:r w:rsidR="002848AE" w:rsidRPr="002848AE">
        <w:rPr>
          <w:sz w:val="24"/>
          <w:szCs w:val="24"/>
        </w:rPr>
        <w:t>§ 11</w:t>
      </w:r>
      <w:r w:rsidR="002848AE">
        <w:rPr>
          <w:sz w:val="24"/>
          <w:szCs w:val="24"/>
        </w:rPr>
        <w:t xml:space="preserve">, do art. 73, da Lei nº 9.504, </w:t>
      </w:r>
      <w:r w:rsidR="002848AE" w:rsidRPr="002848AE">
        <w:rPr>
          <w:sz w:val="24"/>
          <w:szCs w:val="24"/>
        </w:rPr>
        <w:t>de 30 de setembro de 1997</w:t>
      </w:r>
      <w:r w:rsidR="002848AE">
        <w:rPr>
          <w:sz w:val="24"/>
          <w:szCs w:val="24"/>
        </w:rPr>
        <w:t xml:space="preserve">, que estabelece </w:t>
      </w:r>
      <w:r w:rsidR="002848AE" w:rsidRPr="002848AE">
        <w:rPr>
          <w:sz w:val="24"/>
          <w:szCs w:val="24"/>
        </w:rPr>
        <w:t>normas para as eleições</w:t>
      </w:r>
      <w:r w:rsidR="002848AE">
        <w:rPr>
          <w:sz w:val="24"/>
          <w:szCs w:val="24"/>
        </w:rPr>
        <w:t>.</w:t>
      </w:r>
    </w:p>
    <w:p w14:paraId="594A8874" w14:textId="77777777" w:rsidR="00B14C9C" w:rsidRDefault="00B14C9C" w:rsidP="00B14C9C">
      <w:pPr>
        <w:spacing w:after="100" w:afterAutospacing="1" w:line="360" w:lineRule="auto"/>
        <w:ind w:firstLine="1134"/>
        <w:jc w:val="both"/>
        <w:rPr>
          <w:sz w:val="24"/>
          <w:szCs w:val="24"/>
        </w:rPr>
      </w:pPr>
    </w:p>
    <w:p w14:paraId="6EE3D252" w14:textId="77777777" w:rsidR="00B14C9C" w:rsidRDefault="00B14C9C" w:rsidP="00B14C9C">
      <w:pPr>
        <w:spacing w:after="0"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VALIDADE: 60 DIAS </w:t>
      </w:r>
    </w:p>
    <w:p w14:paraId="680BBDAA" w14:textId="25781FBD" w:rsidR="002848AE" w:rsidRDefault="002848AE" w:rsidP="002848AE">
      <w:pPr>
        <w:spacing w:after="100" w:afterAutospacing="1" w:line="360" w:lineRule="auto"/>
        <w:ind w:firstLine="1134"/>
        <w:jc w:val="both"/>
        <w:rPr>
          <w:sz w:val="24"/>
          <w:szCs w:val="24"/>
        </w:rPr>
      </w:pPr>
    </w:p>
    <w:p w14:paraId="0C666E9A" w14:textId="09B8C2E4" w:rsidR="002848AE" w:rsidRDefault="002848AE" w:rsidP="002848AE">
      <w:pPr>
        <w:spacing w:after="100" w:afterAutospacing="1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Manaus, ....... de agosto de 202</w:t>
      </w:r>
      <w:r w:rsidR="00610DC7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224085B9" w14:textId="2056C2A1" w:rsidR="002848AE" w:rsidRDefault="002848AE" w:rsidP="002848AE">
      <w:pPr>
        <w:spacing w:after="100" w:afterAutospacing="1" w:line="360" w:lineRule="auto"/>
        <w:ind w:firstLine="1134"/>
        <w:jc w:val="both"/>
        <w:rPr>
          <w:sz w:val="24"/>
          <w:szCs w:val="24"/>
        </w:rPr>
      </w:pPr>
    </w:p>
    <w:p w14:paraId="074553D8" w14:textId="77777777" w:rsidR="002848AE" w:rsidRPr="00517283" w:rsidRDefault="002848AE" w:rsidP="002848AE">
      <w:pPr>
        <w:pStyle w:val="Estilopadro"/>
        <w:spacing w:after="0" w:line="360" w:lineRule="auto"/>
        <w:jc w:val="center"/>
        <w:rPr>
          <w:rFonts w:asciiTheme="minorHAnsi" w:hAnsiTheme="minorHAnsi" w:cstheme="minorHAnsi"/>
        </w:rPr>
      </w:pPr>
      <w:r w:rsidRPr="0051728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</w:p>
    <w:p w14:paraId="09AE4889" w14:textId="77777777" w:rsidR="002848AE" w:rsidRPr="00517283" w:rsidRDefault="002848AE" w:rsidP="002848AE">
      <w:pPr>
        <w:pStyle w:val="Estilopadro"/>
        <w:spacing w:after="0" w:line="360" w:lineRule="auto"/>
        <w:jc w:val="center"/>
        <w:rPr>
          <w:rFonts w:asciiTheme="minorHAnsi" w:hAnsiTheme="minorHAnsi" w:cstheme="minorHAnsi"/>
        </w:rPr>
      </w:pPr>
      <w:r w:rsidRPr="00517283">
        <w:rPr>
          <w:rFonts w:asciiTheme="minorHAnsi" w:hAnsiTheme="minorHAnsi" w:cstheme="minorHAnsi"/>
          <w:sz w:val="24"/>
          <w:szCs w:val="24"/>
        </w:rPr>
        <w:t>(Nome do Representante Legal da OSC)</w:t>
      </w:r>
    </w:p>
    <w:p w14:paraId="7E2152AF" w14:textId="77777777" w:rsidR="002848AE" w:rsidRPr="00517283" w:rsidRDefault="002848AE" w:rsidP="002848AE">
      <w:pPr>
        <w:pStyle w:val="Estilopadro"/>
        <w:spacing w:after="0" w:line="360" w:lineRule="auto"/>
        <w:jc w:val="center"/>
        <w:rPr>
          <w:rFonts w:asciiTheme="minorHAnsi" w:hAnsiTheme="minorHAnsi" w:cstheme="minorHAnsi"/>
        </w:rPr>
      </w:pPr>
      <w:r w:rsidRPr="00517283">
        <w:rPr>
          <w:rFonts w:asciiTheme="minorHAnsi" w:hAnsiTheme="minorHAnsi" w:cstheme="minorHAnsi"/>
          <w:sz w:val="24"/>
          <w:szCs w:val="24"/>
        </w:rPr>
        <w:t>(Cargo do Representante Legal da OSC)</w:t>
      </w:r>
    </w:p>
    <w:p w14:paraId="3B756BB6" w14:textId="77777777" w:rsidR="002848AE" w:rsidRDefault="002848AE" w:rsidP="002848AE">
      <w:pPr>
        <w:spacing w:after="100" w:afterAutospacing="1" w:line="360" w:lineRule="auto"/>
        <w:ind w:firstLine="1134"/>
        <w:jc w:val="both"/>
        <w:rPr>
          <w:sz w:val="24"/>
          <w:szCs w:val="24"/>
        </w:rPr>
      </w:pPr>
    </w:p>
    <w:p w14:paraId="06502009" w14:textId="77777777" w:rsidR="002848AE" w:rsidRDefault="002848AE" w:rsidP="002848AE">
      <w:pPr>
        <w:spacing w:after="100" w:afterAutospacing="1" w:line="360" w:lineRule="auto"/>
        <w:ind w:firstLine="1134"/>
        <w:jc w:val="both"/>
        <w:rPr>
          <w:sz w:val="24"/>
          <w:szCs w:val="24"/>
        </w:rPr>
      </w:pPr>
    </w:p>
    <w:p w14:paraId="36B24D26" w14:textId="77777777" w:rsidR="009563A3" w:rsidRDefault="009563A3" w:rsidP="009563A3">
      <w:pPr>
        <w:spacing w:after="100" w:afterAutospacing="1" w:line="360" w:lineRule="auto"/>
        <w:jc w:val="both"/>
        <w:rPr>
          <w:sz w:val="24"/>
          <w:szCs w:val="24"/>
        </w:rPr>
      </w:pPr>
    </w:p>
    <w:sectPr w:rsidR="009563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0326" w14:textId="77777777" w:rsidR="009F6CDB" w:rsidRDefault="009F6CDB" w:rsidP="009F6CDB">
      <w:pPr>
        <w:spacing w:after="0" w:line="240" w:lineRule="auto"/>
      </w:pPr>
      <w:r>
        <w:separator/>
      </w:r>
    </w:p>
  </w:endnote>
  <w:endnote w:type="continuationSeparator" w:id="0">
    <w:p w14:paraId="00B1F467" w14:textId="77777777" w:rsidR="009F6CDB" w:rsidRDefault="009F6CDB" w:rsidP="009F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808A" w14:textId="77777777" w:rsidR="009F6CDB" w:rsidRDefault="009F6CD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D26E" w14:textId="77777777" w:rsidR="009F6CDB" w:rsidRDefault="009F6CD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7B5D" w14:textId="77777777" w:rsidR="009F6CDB" w:rsidRDefault="009F6C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D55E" w14:textId="77777777" w:rsidR="009F6CDB" w:rsidRDefault="009F6CDB" w:rsidP="009F6CDB">
      <w:pPr>
        <w:spacing w:after="0" w:line="240" w:lineRule="auto"/>
      </w:pPr>
      <w:r>
        <w:separator/>
      </w:r>
    </w:p>
  </w:footnote>
  <w:footnote w:type="continuationSeparator" w:id="0">
    <w:p w14:paraId="1183B198" w14:textId="77777777" w:rsidR="009F6CDB" w:rsidRDefault="009F6CDB" w:rsidP="009F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D1A5" w14:textId="22D520A9" w:rsidR="009F6CDB" w:rsidRDefault="00B14C9C">
    <w:pPr>
      <w:pStyle w:val="Cabealho"/>
    </w:pPr>
    <w:r>
      <w:rPr>
        <w:noProof/>
      </w:rPr>
      <w:pict w14:anchorId="1213F6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73360" o:spid="_x0000_s2050" type="#_x0000_t136" style="position:absolute;margin-left:0;margin-top:0;width:419.6pt;height:179.8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F111" w14:textId="747D2C3C" w:rsidR="009F6CDB" w:rsidRDefault="00B14C9C">
    <w:pPr>
      <w:pStyle w:val="Cabealho"/>
    </w:pPr>
    <w:r>
      <w:rPr>
        <w:noProof/>
      </w:rPr>
      <w:pict w14:anchorId="00B680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73361" o:spid="_x0000_s2051" type="#_x0000_t136" style="position:absolute;margin-left:0;margin-top:0;width:419.6pt;height:179.8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1327" w14:textId="458DE40C" w:rsidR="009F6CDB" w:rsidRDefault="00B14C9C">
    <w:pPr>
      <w:pStyle w:val="Cabealho"/>
    </w:pPr>
    <w:r>
      <w:rPr>
        <w:noProof/>
      </w:rPr>
      <w:pict w14:anchorId="30DA66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73359" o:spid="_x0000_s2049" type="#_x0000_t136" style="position:absolute;margin-left:0;margin-top:0;width:419.6pt;height:179.8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A3"/>
    <w:rsid w:val="001145E1"/>
    <w:rsid w:val="002848AE"/>
    <w:rsid w:val="00610DC7"/>
    <w:rsid w:val="007E5DF4"/>
    <w:rsid w:val="009563A3"/>
    <w:rsid w:val="009F6CDB"/>
    <w:rsid w:val="00A9334D"/>
    <w:rsid w:val="00B14C9C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101BFE"/>
  <w15:chartTrackingRefBased/>
  <w15:docId w15:val="{D52BCC55-BDB0-4B0F-972D-BAD6A808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2848AE"/>
    <w:pPr>
      <w:suppressAutoHyphens/>
      <w:spacing w:line="254" w:lineRule="auto"/>
    </w:pPr>
    <w:rPr>
      <w:rFonts w:ascii="Calibri" w:eastAsia="SimSun" w:hAnsi="Calibri" w:cs="Calibri"/>
      <w:color w:val="00000A"/>
    </w:rPr>
  </w:style>
  <w:style w:type="paragraph" w:styleId="Cabealho">
    <w:name w:val="header"/>
    <w:basedOn w:val="Normal"/>
    <w:link w:val="CabealhoChar"/>
    <w:uiPriority w:val="99"/>
    <w:unhideWhenUsed/>
    <w:rsid w:val="009F6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6CDB"/>
  </w:style>
  <w:style w:type="paragraph" w:styleId="Rodap">
    <w:name w:val="footer"/>
    <w:basedOn w:val="Normal"/>
    <w:link w:val="RodapChar"/>
    <w:uiPriority w:val="99"/>
    <w:unhideWhenUsed/>
    <w:rsid w:val="009F6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Dayane Figueiredo Santiago</dc:creator>
  <cp:keywords/>
  <dc:description/>
  <cp:lastModifiedBy>Andressa Rafaela Lopes Leite</cp:lastModifiedBy>
  <cp:revision>6</cp:revision>
  <cp:lastPrinted>2020-08-11T20:25:00Z</cp:lastPrinted>
  <dcterms:created xsi:type="dcterms:W3CDTF">2020-08-11T20:33:00Z</dcterms:created>
  <dcterms:modified xsi:type="dcterms:W3CDTF">2022-02-10T20:07:00Z</dcterms:modified>
</cp:coreProperties>
</file>